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r>
        <w:rPr>
          <w:b/>
        </w:rPr>
        <w:t xml:space="preserve">School’s Name: </w:t>
      </w:r>
      <w:r>
        <w:t xml:space="preserve">________________________________     </w:t>
      </w:r>
      <w:r>
        <w:rPr>
          <w:b/>
        </w:rPr>
        <w:t xml:space="preserve">Teacher’s Name: </w:t>
      </w:r>
      <w:r>
        <w:t>________________________________</w:t>
      </w:r>
    </w:p>
    <w:p>
      <w:r>
        <w:rPr>
          <w:b/>
        </w:rPr>
        <w:t xml:space="preserve">Class: </w:t>
      </w:r>
      <w:r>
        <w:t xml:space="preserve">STANDARD IV     </w:t>
      </w:r>
      <w:r>
        <w:rPr>
          <w:b/>
        </w:rPr>
        <w:t xml:space="preserve">Subject: </w:t>
      </w:r>
      <w:r>
        <w:t xml:space="preserve">ENGLISH     </w:t>
      </w:r>
      <w:r>
        <w:rPr>
          <w:b/>
        </w:rPr>
        <w:t xml:space="preserve">Date: </w:t>
      </w:r>
      <w:r>
        <w:t xml:space="preserve">____________     </w:t>
      </w:r>
      <w:r>
        <w:rPr>
          <w:b/>
        </w:rPr>
        <w:t xml:space="preserve">Time: </w:t>
      </w:r>
      <w:r>
        <w:t>____________</w:t>
      </w:r>
    </w:p>
    <w:p>
      <w:pPr>
        <w:jc w:val="center"/>
      </w:pPr>
      <w:r>
        <w:t>Number of Pupils</w:t>
      </w:r>
    </w:p>
    <w:tbl>
      <w:tblPr>
        <w:tblStyle w:val="TableGrid"/>
        <w:tblW w:type="auto" w:w="0"/>
        <w:jc w:val="center"/>
        <w:tblLook w:firstColumn="1" w:firstRow="1" w:lastColumn="0" w:lastRow="0" w:noHBand="0" w:noVBand="1" w:val="04A0"/>
      </w:tblPr>
      <w:tblGrid>
        <w:gridCol w:w="1785"/>
        <w:gridCol w:w="1785"/>
        <w:gridCol w:w="1785"/>
        <w:gridCol w:w="1785"/>
        <w:gridCol w:w="1785"/>
        <w:gridCol w:w="1785"/>
      </w:tblGrid>
      <w:tr>
        <w:tc>
          <w:tcPr>
            <w:tcW w:type="dxa" w:w="1785"/>
            <w:shd w:fill="D9EAD3"/>
          </w:tcPr>
          <w:p>
            <w:r>
              <w:t>Registered Girls</w:t>
            </w:r>
          </w:p>
        </w:tc>
        <w:tc>
          <w:tcPr>
            <w:tcW w:type="dxa" w:w="1785"/>
            <w:shd w:fill="D9EAD3"/>
          </w:tcPr>
          <w:p>
            <w:r>
              <w:t>Registered Boys</w:t>
            </w:r>
          </w:p>
        </w:tc>
        <w:tc>
          <w:tcPr>
            <w:tcW w:type="dxa" w:w="1785"/>
            <w:shd w:fill="D9EAD3"/>
          </w:tcPr>
          <w:p>
            <w:r>
              <w:t>Registered Total</w:t>
            </w:r>
          </w:p>
        </w:tc>
        <w:tc>
          <w:tcPr>
            <w:tcW w:type="dxa" w:w="1785"/>
            <w:shd w:fill="D9EAD3"/>
          </w:tcPr>
          <w:p>
            <w:r>
              <w:t>Attended Girls</w:t>
            </w:r>
          </w:p>
        </w:tc>
        <w:tc>
          <w:tcPr>
            <w:tcW w:type="dxa" w:w="1785"/>
            <w:shd w:fill="D9EAD3"/>
          </w:tcPr>
          <w:p>
            <w:r>
              <w:t>Attended Boys</w:t>
            </w:r>
          </w:p>
        </w:tc>
        <w:tc>
          <w:tcPr>
            <w:tcW w:type="dxa" w:w="1785"/>
            <w:shd w:fill="D9EAD3"/>
          </w:tcPr>
          <w:p>
            <w:r>
              <w:t>Attended Total</w:t>
            </w:r>
          </w:p>
        </w:tc>
      </w:tr>
      <w:tr>
        <w:tc>
          <w:tcPr>
            <w:tcW w:type="dxa" w:w="1785"/>
          </w:tcPr>
          <w:p>
            <w:r>
              <w:t xml:space="preserve"> </w:t>
            </w:r>
          </w:p>
        </w:tc>
        <w:tc>
          <w:tcPr>
            <w:tcW w:type="dxa" w:w="1785"/>
          </w:tcPr>
          <w:p>
            <w:r>
              <w:t xml:space="preserve"> </w:t>
            </w:r>
          </w:p>
        </w:tc>
        <w:tc>
          <w:tcPr>
            <w:tcW w:type="dxa" w:w="1785"/>
          </w:tcPr>
          <w:p>
            <w:r>
              <w:t xml:space="preserve"> </w:t>
            </w:r>
          </w:p>
        </w:tc>
        <w:tc>
          <w:tcPr>
            <w:tcW w:type="dxa" w:w="1785"/>
          </w:tcPr>
          <w:p>
            <w:r>
              <w:t xml:space="preserve"> </w:t>
            </w:r>
          </w:p>
        </w:tc>
        <w:tc>
          <w:tcPr>
            <w:tcW w:type="dxa" w:w="1785"/>
          </w:tcPr>
          <w:p>
            <w:r>
              <w:t xml:space="preserve"> </w:t>
            </w:r>
          </w:p>
        </w:tc>
        <w:tc>
          <w:tcPr>
            <w:tcW w:type="dxa" w:w="1785"/>
          </w:tcPr>
          <w:p>
            <w:r>
              <w:t xml:space="preserve"> </w:t>
            </w:r>
          </w:p>
        </w:tc>
      </w:tr>
    </w:tbl>
    <w:p>
      <w:pPr>
        <w:spacing w:after="20"/>
      </w:pPr>
      <w:r>
        <w:rPr>
          <w:b/>
        </w:rPr>
        <w:t xml:space="preserve">MAIN COMPETENCE: </w:t>
      </w:r>
      <w:r>
        <w:t>DEMONSTRATE MASTERY OF BASIC ENGLISH LANGUAGE SKILLS.</w:t>
      </w:r>
    </w:p>
    <w:p>
      <w:pPr>
        <w:spacing w:after="20"/>
      </w:pPr>
      <w:r>
        <w:rPr>
          <w:b/>
        </w:rPr>
        <w:t xml:space="preserve">Specific Competence: </w:t>
      </w:r>
      <w:r>
        <w:t>Develop vocabulary by relating words with objects in the environment.</w:t>
      </w:r>
    </w:p>
    <w:p>
      <w:pPr>
        <w:spacing w:after="2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20"/>
      </w:pPr>
      <w:r>
        <w:rPr>
          <w:b/>
        </w:rPr>
        <w:t xml:space="preserve">Specific Activities: </w:t>
      </w:r>
      <w:r>
        <w:t>Within 40 minutes, a pupil should be able to listen to and read a short story about a visit to a grandmother’s house and answer at least four oral comprehension questions correctly.</w:t>
      </w:r>
    </w:p>
    <w:p>
      <w:pPr>
        <w:spacing w:after="20"/>
      </w:pPr>
      <w:r>
        <w:rPr>
          <w:b/>
        </w:rPr>
        <w:t xml:space="preserve">Teaching and Learning Materials: </w:t>
      </w:r>
      <w:r>
        <w:t>English Pupil’s Book for Standard Four (Unit One, Activity 1.1(d), story “A visit to my grandmother’s house”), picture of a rural house, word cards (hoes, brooms, wheelbarrow, cupboard, plates, spoons, frying pans, wooden spoons, pots and umbrella), chalkboard and chalk.</w:t>
      </w:r>
    </w:p>
    <w:p>
      <w:pPr>
        <w:spacing w:after="20"/>
      </w:pPr>
      <w:r>
        <w:rPr>
          <w:b/>
        </w:rPr>
        <w:t xml:space="preserve">Reference: </w:t>
      </w:r>
      <w:r>
        <w:t>Tanzania Institute of Education (TIE). (2024). English Pupil’s Book for Standard Four (Third Edition), Unit One, Activity 1.1(d), pages 3–4. Dar es Salaam: TIE.</w:t>
      </w:r>
    </w:p>
    <w:p>
      <w:pPr>
        <w:jc w:val="center"/>
      </w:pPr>
      <w:r>
        <w:rPr>
          <w:b/>
          <w:sz w:val="20"/>
        </w:rPr>
        <w:t>Lesson Development</w:t>
      </w:r>
    </w:p>
    <w:tbl>
      <w:tblPr>
        <w:tblStyle w:val="TableGrid"/>
        <w:tblW w:type="auto" w:w="0"/>
        <w:jc w:val="center"/>
        <w:tblLook w:firstColumn="1" w:firstRow="1" w:lastColumn="0" w:lastRow="0" w:noHBand="0" w:noVBand="1" w:val="04A0"/>
      </w:tblPr>
      <w:tblGrid>
        <w:gridCol w:w="2142"/>
        <w:gridCol w:w="2142"/>
        <w:gridCol w:w="2142"/>
        <w:gridCol w:w="2142"/>
        <w:gridCol w:w="2142"/>
      </w:tblGrid>
      <w:tr>
        <w:tc>
          <w:tcPr>
            <w:tcW w:type="dxa" w:w="2142"/>
            <w:shd w:fill="D9EAD3"/>
          </w:tcPr>
          <w:p>
            <w:pPr>
              <w:spacing w:after="20" w:before="20"/>
            </w:pPr>
            <w:r>
              <w:rPr>
                <w:rFonts w:ascii="Arial" w:hAnsi="Arial"/>
                <w:sz w:val="14"/>
              </w:rPr>
              <w:t>Stage</w:t>
            </w:r>
          </w:p>
        </w:tc>
        <w:tc>
          <w:tcPr>
            <w:tcW w:type="dxa" w:w="2142"/>
            <w:shd w:fill="D9EAD3"/>
          </w:tcPr>
          <w:p>
            <w:pPr>
              <w:spacing w:after="20" w:before="20"/>
            </w:pPr>
            <w:r>
              <w:rPr>
                <w:rFonts w:ascii="Arial" w:hAnsi="Arial"/>
                <w:sz w:val="14"/>
              </w:rPr>
              <w:t>Time</w:t>
            </w:r>
          </w:p>
        </w:tc>
        <w:tc>
          <w:tcPr>
            <w:tcW w:type="dxa" w:w="2142"/>
            <w:shd w:fill="D9EAD3"/>
          </w:tcPr>
          <w:p>
            <w:pPr>
              <w:spacing w:after="20" w:before="20"/>
            </w:pPr>
            <w:r>
              <w:rPr>
                <w:rFonts w:ascii="Arial" w:hAnsi="Arial"/>
                <w:sz w:val="14"/>
              </w:rPr>
              <w:t>Teaching Activities</w:t>
            </w:r>
          </w:p>
        </w:tc>
        <w:tc>
          <w:tcPr>
            <w:tcW w:type="dxa" w:w="2142"/>
            <w:shd w:fill="D9EAD3"/>
          </w:tcPr>
          <w:p>
            <w:pPr>
              <w:spacing w:after="20" w:before="20"/>
            </w:pPr>
            <w:r>
              <w:rPr>
                <w:rFonts w:ascii="Arial" w:hAnsi="Arial"/>
                <w:sz w:val="14"/>
              </w:rPr>
              <w:t>Learning Activities</w:t>
            </w:r>
          </w:p>
        </w:tc>
        <w:tc>
          <w:tcPr>
            <w:tcW w:type="dxa" w:w="2142"/>
            <w:shd w:fill="D9EAD3"/>
          </w:tcPr>
          <w:p>
            <w:pPr>
              <w:spacing w:after="20" w:before="20"/>
            </w:pPr>
            <w:r>
              <w:rPr>
                <w:rFonts w:ascii="Arial" w:hAnsi="Arial"/>
                <w:sz w:val="14"/>
              </w:rPr>
              <w:t>Learning Indicators</w:t>
            </w:r>
          </w:p>
        </w:tc>
      </w:tr>
      <w:tr>
        <w:tc>
          <w:tcPr>
            <w:tcW w:type="dxa" w:w="2142"/>
          </w:tcPr>
          <w:p>
            <w:pPr>
              <w:spacing w:after="20" w:before="20"/>
            </w:pPr>
            <w:r>
              <w:rPr>
                <w:rFonts w:ascii="Arial" w:hAnsi="Arial"/>
                <w:sz w:val="14"/>
              </w:rPr>
              <w:t>Introduction</w:t>
            </w:r>
          </w:p>
        </w:tc>
        <w:tc>
          <w:tcPr>
            <w:tcW w:type="dxa" w:w="2142"/>
          </w:tcPr>
          <w:p>
            <w:pPr>
              <w:spacing w:after="20" w:before="20"/>
            </w:pPr>
            <w:r>
              <w:rPr>
                <w:rFonts w:ascii="Arial" w:hAnsi="Arial"/>
                <w:sz w:val="14"/>
              </w:rPr>
              <w:t>5 min</w:t>
            </w:r>
          </w:p>
        </w:tc>
        <w:tc>
          <w:tcPr>
            <w:tcW w:type="dxa" w:w="2142"/>
          </w:tcPr>
          <w:p>
            <w:pPr>
              <w:spacing w:after="20" w:before="20"/>
            </w:pPr>
            <w:r>
              <w:rPr>
                <w:rFonts w:ascii="Arial" w:hAnsi="Arial"/>
                <w:sz w:val="14"/>
              </w:rPr>
              <w:t>A teacher to display a picture of a traditional house and ask pupils what objects or tools they can see around a house. Introduce the story title, “A visit to my grandmother’s house.”</w:t>
            </w:r>
          </w:p>
        </w:tc>
        <w:tc>
          <w:tcPr>
            <w:tcW w:type="dxa" w:w="2142"/>
          </w:tcPr>
          <w:p>
            <w:pPr>
              <w:spacing w:after="20" w:before="20"/>
            </w:pPr>
            <w:r>
              <w:rPr>
                <w:rFonts w:ascii="Arial" w:hAnsi="Arial"/>
                <w:sz w:val="14"/>
              </w:rPr>
              <w:t>Pupils to observe the picture, name familiar objects and predict what the story may be about.</w:t>
            </w:r>
          </w:p>
        </w:tc>
        <w:tc>
          <w:tcPr>
            <w:tcW w:type="dxa" w:w="2142"/>
          </w:tcPr>
          <w:p>
            <w:pPr>
              <w:spacing w:after="20" w:before="20"/>
            </w:pPr>
            <w:r>
              <w:rPr>
                <w:rFonts w:ascii="Arial" w:hAnsi="Arial"/>
                <w:sz w:val="14"/>
              </w:rPr>
              <w:t>A pupil to mention at least two objects commonly found in or around a house.</w:t>
            </w:r>
          </w:p>
        </w:tc>
      </w:tr>
      <w:tr>
        <w:tc>
          <w:tcPr>
            <w:tcW w:type="dxa" w:w="2142"/>
          </w:tcPr>
          <w:p>
            <w:pPr>
              <w:spacing w:after="20" w:before="20"/>
            </w:pPr>
            <w:r>
              <w:rPr>
                <w:rFonts w:ascii="Arial" w:hAnsi="Arial"/>
                <w:sz w:val="14"/>
              </w:rPr>
              <w:t>Competence Development</w:t>
            </w:r>
          </w:p>
        </w:tc>
        <w:tc>
          <w:tcPr>
            <w:tcW w:type="dxa" w:w="2142"/>
          </w:tcPr>
          <w:p>
            <w:pPr>
              <w:spacing w:after="20" w:before="20"/>
            </w:pPr>
            <w:r>
              <w:rPr>
                <w:rFonts w:ascii="Arial" w:hAnsi="Arial"/>
                <w:sz w:val="14"/>
              </w:rPr>
              <w:t>15 min</w:t>
            </w:r>
          </w:p>
        </w:tc>
        <w:tc>
          <w:tcPr>
            <w:tcW w:type="dxa" w:w="2142"/>
          </w:tcPr>
          <w:p>
            <w:pPr>
              <w:spacing w:after="20" w:before="20"/>
            </w:pPr>
            <w:r>
              <w:rPr>
                <w:rFonts w:ascii="Arial" w:hAnsi="Arial"/>
                <w:sz w:val="14"/>
              </w:rPr>
              <w:t>A teacher to guide pupils to read or listen to the story in the textbook. Explain key vocabulary such as hoes, brooms, wheelbarrow, cupboard, plates, spoons, frying pans and pots. Ask short questions to check understanding.</w:t>
            </w:r>
          </w:p>
        </w:tc>
        <w:tc>
          <w:tcPr>
            <w:tcW w:type="dxa" w:w="2142"/>
          </w:tcPr>
          <w:p>
            <w:pPr>
              <w:spacing w:after="20" w:before="20"/>
            </w:pPr>
            <w:r>
              <w:rPr>
                <w:rFonts w:ascii="Arial" w:hAnsi="Arial"/>
                <w:sz w:val="14"/>
              </w:rPr>
              <w:t>Pupils to follow the story, read selected sentences aloud, repeat new words and identify the objects mentioned in the story.</w:t>
            </w:r>
          </w:p>
        </w:tc>
        <w:tc>
          <w:tcPr>
            <w:tcW w:type="dxa" w:w="2142"/>
          </w:tcPr>
          <w:p>
            <w:pPr>
              <w:spacing w:after="20" w:before="20"/>
            </w:pPr>
            <w:r>
              <w:rPr>
                <w:rFonts w:ascii="Arial" w:hAnsi="Arial"/>
                <w:sz w:val="14"/>
              </w:rPr>
              <w:t>A pupil to identify at least five objects mentioned in the story.</w:t>
            </w:r>
          </w:p>
        </w:tc>
      </w:tr>
      <w:tr>
        <w:tc>
          <w:tcPr>
            <w:tcW w:type="dxa" w:w="2142"/>
          </w:tcPr>
          <w:p>
            <w:pPr>
              <w:spacing w:after="20" w:before="20"/>
            </w:pPr>
            <w:r>
              <w:rPr>
                <w:rFonts w:ascii="Arial" w:hAnsi="Arial"/>
                <w:sz w:val="14"/>
              </w:rPr>
              <w:t>Design</w:t>
            </w:r>
          </w:p>
        </w:tc>
        <w:tc>
          <w:tcPr>
            <w:tcW w:type="dxa" w:w="2142"/>
          </w:tcPr>
          <w:p>
            <w:pPr>
              <w:spacing w:after="20" w:before="20"/>
            </w:pPr>
            <w:r>
              <w:rPr>
                <w:rFonts w:ascii="Arial" w:hAnsi="Arial"/>
                <w:sz w:val="14"/>
              </w:rPr>
              <w:t>10 min</w:t>
            </w:r>
          </w:p>
        </w:tc>
        <w:tc>
          <w:tcPr>
            <w:tcW w:type="dxa" w:w="2142"/>
          </w:tcPr>
          <w:p>
            <w:pPr>
              <w:spacing w:after="20" w:before="20"/>
            </w:pPr>
            <w:r>
              <w:rPr>
                <w:rFonts w:ascii="Arial" w:hAnsi="Arial"/>
                <w:sz w:val="14"/>
              </w:rPr>
              <w:t>A teacher to ask guided oral comprehension questions based on the story: What tools were on the two sides of the house? What were the tools used for? What utensils were in the cupboard? What did Mego’s grandmother keep in the cupboard?</w:t>
            </w:r>
          </w:p>
        </w:tc>
        <w:tc>
          <w:tcPr>
            <w:tcW w:type="dxa" w:w="2142"/>
          </w:tcPr>
          <w:p>
            <w:pPr>
              <w:spacing w:after="20" w:before="20"/>
            </w:pPr>
            <w:r>
              <w:rPr>
                <w:rFonts w:ascii="Arial" w:hAnsi="Arial"/>
                <w:sz w:val="14"/>
              </w:rPr>
              <w:t>Pupils to discuss the questions in pairs and find answers from the story.</w:t>
            </w:r>
          </w:p>
        </w:tc>
        <w:tc>
          <w:tcPr>
            <w:tcW w:type="dxa" w:w="2142"/>
          </w:tcPr>
          <w:p>
            <w:pPr>
              <w:spacing w:after="20" w:before="20"/>
            </w:pPr>
            <w:r>
              <w:rPr>
                <w:rFonts w:ascii="Arial" w:hAnsi="Arial"/>
                <w:sz w:val="14"/>
              </w:rPr>
              <w:t>A pupil to give correct answers to at least three questions about the story.</w:t>
            </w:r>
          </w:p>
        </w:tc>
      </w:tr>
      <w:tr>
        <w:tc>
          <w:tcPr>
            <w:tcW w:type="dxa" w:w="2142"/>
          </w:tcPr>
          <w:p>
            <w:pPr>
              <w:spacing w:after="20" w:before="20"/>
            </w:pPr>
            <w:r>
              <w:rPr>
                <w:rFonts w:ascii="Arial" w:hAnsi="Arial"/>
                <w:sz w:val="14"/>
              </w:rPr>
              <w:t>Realisation</w:t>
            </w:r>
          </w:p>
        </w:tc>
        <w:tc>
          <w:tcPr>
            <w:tcW w:type="dxa" w:w="2142"/>
          </w:tcPr>
          <w:p>
            <w:pPr>
              <w:spacing w:after="20" w:before="20"/>
            </w:pPr>
            <w:r>
              <w:rPr>
                <w:rFonts w:ascii="Arial" w:hAnsi="Arial"/>
                <w:sz w:val="14"/>
              </w:rPr>
              <w:t>10 min</w:t>
            </w:r>
          </w:p>
        </w:tc>
        <w:tc>
          <w:tcPr>
            <w:tcW w:type="dxa" w:w="2142"/>
          </w:tcPr>
          <w:p>
            <w:pPr>
              <w:spacing w:after="20" w:before="20"/>
            </w:pPr>
            <w:r>
              <w:rPr>
                <w:rFonts w:ascii="Arial" w:hAnsi="Arial"/>
                <w:sz w:val="14"/>
              </w:rPr>
              <w:t>A teacher to invite pupils to answer comprehension questions orally and explain the use of one object mentioned in the story. Provide support through picture and word clues where necessary.</w:t>
            </w:r>
          </w:p>
        </w:tc>
        <w:tc>
          <w:tcPr>
            <w:tcW w:type="dxa" w:w="2142"/>
          </w:tcPr>
          <w:p>
            <w:pPr>
              <w:spacing w:after="20" w:before="20"/>
            </w:pPr>
            <w:r>
              <w:rPr>
                <w:rFonts w:ascii="Arial" w:hAnsi="Arial"/>
                <w:sz w:val="14"/>
              </w:rPr>
              <w:t>Pupils to answer the questions orally and state one use of a selected household tool or utensil.</w:t>
            </w:r>
          </w:p>
        </w:tc>
        <w:tc>
          <w:tcPr>
            <w:tcW w:type="dxa" w:w="2142"/>
          </w:tcPr>
          <w:p>
            <w:pPr>
              <w:spacing w:after="20" w:before="20"/>
            </w:pPr>
            <w:r>
              <w:rPr>
                <w:rFonts w:ascii="Arial" w:hAnsi="Arial"/>
                <w:sz w:val="14"/>
              </w:rPr>
              <w:t>A pupil to answer at least four oral comprehension questions correctly.</w:t>
            </w:r>
          </w:p>
        </w:tc>
      </w:tr>
    </w:tbl>
    <w:p>
      <w:pPr>
        <w:spacing w:before="80"/>
      </w:pPr>
      <w:r>
        <w:rPr>
          <w:b/>
        </w:rPr>
        <w:t>Remarks (To be completed by the teacher after the lesson):</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sectPr w:rsidR="00FC693F" w:rsidRPr="0006063C" w:rsidSect="00034616">
      <w:footerReference w:type="default" r:id="rId9"/>
      <w:pgSz w:w="12240" w:h="15840"/>
      <w:pgMar w:top="709" w:right="765" w:bottom="709"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4"/>
      </w:rPr>
      <w:t>English Standard IV | Unit 1 | Lesson 4 of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