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r>
        <w:rPr>
          <w:b/>
        </w:rPr>
        <w:t xml:space="preserve">School’s Name: </w:t>
      </w:r>
      <w:r>
        <w:t xml:space="preserve">________________________________     </w:t>
      </w:r>
      <w:r>
        <w:rPr>
          <w:b/>
        </w:rPr>
        <w:t xml:space="preserve">Teacher’s Name: </w:t>
      </w:r>
      <w:r>
        <w:t>________________________________</w:t>
      </w:r>
    </w:p>
    <w:p>
      <w:r>
        <w:rPr>
          <w:b/>
        </w:rPr>
        <w:t xml:space="preserve">Class: </w:t>
      </w:r>
      <w:r>
        <w:t xml:space="preserve">STANDARD IV     </w:t>
      </w:r>
      <w:r>
        <w:rPr>
          <w:b/>
        </w:rPr>
        <w:t xml:space="preserve">Subject: </w:t>
      </w:r>
      <w:r>
        <w:t xml:space="preserve">ENGLISH     </w:t>
      </w:r>
      <w:r>
        <w:rPr>
          <w:b/>
        </w:rPr>
        <w:t xml:space="preserve">Date: </w:t>
      </w:r>
      <w:r>
        <w:t xml:space="preserve">____________     </w:t>
      </w:r>
      <w:r>
        <w:rPr>
          <w:b/>
        </w:rPr>
        <w:t xml:space="preserve">Time: </w:t>
      </w:r>
      <w:r>
        <w:t>____________</w:t>
      </w:r>
    </w:p>
    <w:p>
      <w:pPr>
        <w:jc w:val="center"/>
      </w:pPr>
      <w:r>
        <w:t>Number of Pupils</w:t>
      </w:r>
    </w:p>
    <w:tbl>
      <w:tblPr>
        <w:tblStyle w:val="TableGrid"/>
        <w:tblW w:type="auto" w:w="0"/>
        <w:jc w:val="center"/>
        <w:tblLook w:firstColumn="1" w:firstRow="1" w:lastColumn="0" w:lastRow="0" w:noHBand="0" w:noVBand="1" w:val="04A0"/>
      </w:tblPr>
      <w:tblGrid>
        <w:gridCol w:w="1775"/>
        <w:gridCol w:w="1775"/>
        <w:gridCol w:w="1775"/>
        <w:gridCol w:w="1775"/>
        <w:gridCol w:w="1775"/>
        <w:gridCol w:w="1775"/>
      </w:tblGrid>
      <w:tr>
        <w:tc>
          <w:tcPr>
            <w:tcW w:type="dxa" w:w="1775"/>
            <w:shd w:fill="D9EAD3"/>
          </w:tcPr>
          <w:p>
            <w:r>
              <w:t>Registered Girls</w:t>
            </w:r>
          </w:p>
        </w:tc>
        <w:tc>
          <w:tcPr>
            <w:tcW w:type="dxa" w:w="1775"/>
            <w:shd w:fill="D9EAD3"/>
          </w:tcPr>
          <w:p>
            <w:r>
              <w:t>Registered Boys</w:t>
            </w:r>
          </w:p>
        </w:tc>
        <w:tc>
          <w:tcPr>
            <w:tcW w:type="dxa" w:w="1775"/>
            <w:shd w:fill="D9EAD3"/>
          </w:tcPr>
          <w:p>
            <w:r>
              <w:t>Registered Total</w:t>
            </w:r>
          </w:p>
        </w:tc>
        <w:tc>
          <w:tcPr>
            <w:tcW w:type="dxa" w:w="1775"/>
            <w:shd w:fill="D9EAD3"/>
          </w:tcPr>
          <w:p>
            <w:r>
              <w:t>Attended Girls</w:t>
            </w:r>
          </w:p>
        </w:tc>
        <w:tc>
          <w:tcPr>
            <w:tcW w:type="dxa" w:w="1775"/>
            <w:shd w:fill="D9EAD3"/>
          </w:tcPr>
          <w:p>
            <w:r>
              <w:t>Attended Boys</w:t>
            </w:r>
          </w:p>
        </w:tc>
        <w:tc>
          <w:tcPr>
            <w:tcW w:type="dxa" w:w="1775"/>
            <w:shd w:fill="D9EAD3"/>
          </w:tcPr>
          <w:p>
            <w:r>
              <w:t>Attended Total</w:t>
            </w:r>
          </w:p>
        </w:tc>
      </w:tr>
      <w:tr>
        <w:tc>
          <w:tcPr>
            <w:tcW w:type="dxa" w:w="1775"/>
          </w:tcPr>
          <w:p>
            <w:r>
              <w:t xml:space="preserve"> </w:t>
            </w:r>
          </w:p>
        </w:tc>
        <w:tc>
          <w:tcPr>
            <w:tcW w:type="dxa" w:w="1775"/>
          </w:tcPr>
          <w:p>
            <w:r>
              <w:t xml:space="preserve"> </w:t>
            </w:r>
          </w:p>
        </w:tc>
        <w:tc>
          <w:tcPr>
            <w:tcW w:type="dxa" w:w="1775"/>
          </w:tcPr>
          <w:p>
            <w:r>
              <w:t xml:space="preserve"> </w:t>
            </w:r>
          </w:p>
        </w:tc>
        <w:tc>
          <w:tcPr>
            <w:tcW w:type="dxa" w:w="1775"/>
          </w:tcPr>
          <w:p>
            <w:r>
              <w:t xml:space="preserve"> </w:t>
            </w:r>
          </w:p>
        </w:tc>
        <w:tc>
          <w:tcPr>
            <w:tcW w:type="dxa" w:w="1775"/>
          </w:tcPr>
          <w:p>
            <w:r>
              <w:t xml:space="preserve"> </w:t>
            </w:r>
          </w:p>
        </w:tc>
        <w:tc>
          <w:tcPr>
            <w:tcW w:type="dxa" w:w="1775"/>
          </w:tcPr>
          <w:p>
            <w:r>
              <w:t xml:space="preserve"> </w:t>
            </w:r>
          </w:p>
        </w:tc>
      </w:tr>
    </w:tbl>
    <w:p>
      <w:pPr>
        <w:spacing w:after="20"/>
      </w:pPr>
      <w:r>
        <w:rPr>
          <w:b/>
        </w:rPr>
        <w:t xml:space="preserve">MAIN COMPETENCE: </w:t>
      </w:r>
      <w:r>
        <w:t>DEMONSTRATE MASTERY OF BASIC ENGLISH LANGUAGE SKILLS.</w:t>
      </w:r>
    </w:p>
    <w:p>
      <w:pPr>
        <w:spacing w:after="20"/>
      </w:pPr>
      <w:r>
        <w:rPr>
          <w:b/>
        </w:rPr>
        <w:t xml:space="preserve">Specific Competence: </w:t>
      </w:r>
      <w:r>
        <w:t>Develop vocabulary by relating words with objects in the environment.</w:t>
      </w:r>
    </w:p>
    <w:p>
      <w:pPr>
        <w:spacing w:after="20"/>
      </w:pPr>
      <w:r>
        <w:rPr>
          <w:b/>
        </w:rPr>
        <w:t xml:space="preserve">Main Activity: </w:t>
      </w: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after="20"/>
      </w:pPr>
      <w:r>
        <w:rPr>
          <w:b/>
        </w:rPr>
        <w:t xml:space="preserve">Specific Activities: </w:t>
      </w:r>
      <w:r>
        <w:t>Within 40 minutes, a pupil should be able to describe at least five familiar household objects using suitable words for colour, size, shape, weight, material or texture.</w:t>
      </w:r>
    </w:p>
    <w:p>
      <w:pPr>
        <w:spacing w:after="20"/>
      </w:pPr>
      <w:r>
        <w:rPr>
          <w:b/>
        </w:rPr>
        <w:t xml:space="preserve">Teaching and Learning Materials: </w:t>
      </w:r>
      <w:r>
        <w:t>Real objects or picture cards (bucket, table, cup, chair, stone, ball and bedsheet), adjective/description word cards, chalkboard and chalk.</w:t>
      </w:r>
    </w:p>
    <w:p>
      <w:pPr>
        <w:spacing w:after="20"/>
      </w:pPr>
      <w:r>
        <w:rPr>
          <w:b/>
        </w:rPr>
        <w:t xml:space="preserve">Reference: </w:t>
      </w:r>
      <w:r>
        <w:t>Tanzania Institute of Education (TIE). (2024). English Pupil’s Book for Standard Four (Third Edition). Dar es Salaam: TIE.</w:t>
      </w:r>
    </w:p>
    <w:p>
      <w:pPr>
        <w:jc w:val="center"/>
      </w:pPr>
      <w:r>
        <w:rPr>
          <w:b/>
          <w:sz w:val="20"/>
        </w:rPr>
        <w:t>Lesson Development</w:t>
      </w:r>
    </w:p>
    <w:tbl>
      <w:tblPr>
        <w:tblStyle w:val="TableGrid"/>
        <w:tblW w:type="auto" w:w="0"/>
        <w:jc w:val="center"/>
        <w:tblLook w:firstColumn="1" w:firstRow="1" w:lastColumn="0" w:lastRow="0" w:noHBand="0" w:noVBand="1" w:val="04A0"/>
      </w:tblPr>
      <w:tblGrid>
        <w:gridCol w:w="2130"/>
        <w:gridCol w:w="2130"/>
        <w:gridCol w:w="2130"/>
        <w:gridCol w:w="2130"/>
        <w:gridCol w:w="2130"/>
      </w:tblGrid>
      <w:tr>
        <w:tc>
          <w:tcPr>
            <w:tcW w:type="dxa" w:w="2130"/>
            <w:shd w:fill="D9EAD3"/>
          </w:tcPr>
          <w:p>
            <w:pPr>
              <w:spacing w:after="20" w:before="20"/>
            </w:pPr>
            <w:r>
              <w:rPr>
                <w:rFonts w:ascii="Arial" w:hAnsi="Arial"/>
                <w:sz w:val="14"/>
              </w:rPr>
              <w:t>Stage</w:t>
            </w:r>
          </w:p>
        </w:tc>
        <w:tc>
          <w:tcPr>
            <w:tcW w:type="dxa" w:w="2130"/>
            <w:shd w:fill="D9EAD3"/>
          </w:tcPr>
          <w:p>
            <w:pPr>
              <w:spacing w:after="20" w:before="20"/>
            </w:pPr>
            <w:r>
              <w:rPr>
                <w:rFonts w:ascii="Arial" w:hAnsi="Arial"/>
                <w:sz w:val="14"/>
              </w:rPr>
              <w:t>Time</w:t>
            </w:r>
          </w:p>
        </w:tc>
        <w:tc>
          <w:tcPr>
            <w:tcW w:type="dxa" w:w="2130"/>
            <w:shd w:fill="D9EAD3"/>
          </w:tcPr>
          <w:p>
            <w:pPr>
              <w:spacing w:after="20" w:before="20"/>
            </w:pPr>
            <w:r>
              <w:rPr>
                <w:rFonts w:ascii="Arial" w:hAnsi="Arial"/>
                <w:sz w:val="14"/>
              </w:rPr>
              <w:t>Teaching Activities</w:t>
            </w:r>
          </w:p>
        </w:tc>
        <w:tc>
          <w:tcPr>
            <w:tcW w:type="dxa" w:w="2130"/>
            <w:shd w:fill="D9EAD3"/>
          </w:tcPr>
          <w:p>
            <w:pPr>
              <w:spacing w:after="20" w:before="20"/>
            </w:pPr>
            <w:r>
              <w:rPr>
                <w:rFonts w:ascii="Arial" w:hAnsi="Arial"/>
                <w:sz w:val="14"/>
              </w:rPr>
              <w:t>Learning Activities</w:t>
            </w:r>
          </w:p>
        </w:tc>
        <w:tc>
          <w:tcPr>
            <w:tcW w:type="dxa" w:w="2130"/>
            <w:shd w:fill="D9EAD3"/>
          </w:tcPr>
          <w:p>
            <w:pPr>
              <w:spacing w:after="20" w:before="20"/>
            </w:pPr>
            <w:r>
              <w:rPr>
                <w:rFonts w:ascii="Arial" w:hAnsi="Arial"/>
                <w:sz w:val="14"/>
              </w:rPr>
              <w:t>Learning Indicators</w:t>
            </w:r>
          </w:p>
        </w:tc>
      </w:tr>
      <w:tr>
        <w:tc>
          <w:tcPr>
            <w:tcW w:type="dxa" w:w="2130"/>
          </w:tcPr>
          <w:p>
            <w:pPr>
              <w:spacing w:after="20" w:before="20"/>
            </w:pPr>
            <w:r>
              <w:rPr>
                <w:rFonts w:ascii="Arial" w:hAnsi="Arial"/>
                <w:sz w:val="14"/>
              </w:rPr>
              <w:t>Introduction</w:t>
            </w:r>
          </w:p>
        </w:tc>
        <w:tc>
          <w:tcPr>
            <w:tcW w:type="dxa" w:w="2130"/>
          </w:tcPr>
          <w:p>
            <w:pPr>
              <w:spacing w:after="20" w:before="20"/>
            </w:pPr>
            <w:r>
              <w:rPr>
                <w:rFonts w:ascii="Arial" w:hAnsi="Arial"/>
                <w:sz w:val="14"/>
              </w:rPr>
              <w:t>5 min</w:t>
            </w:r>
          </w:p>
        </w:tc>
        <w:tc>
          <w:tcPr>
            <w:tcW w:type="dxa" w:w="2130"/>
          </w:tcPr>
          <w:p>
            <w:pPr>
              <w:spacing w:after="20" w:before="20"/>
            </w:pPr>
            <w:r>
              <w:rPr>
                <w:rFonts w:ascii="Arial" w:hAnsi="Arial"/>
                <w:sz w:val="14"/>
              </w:rPr>
              <w:t>A teacher to show two familiar household objects or pictures that differ in colour, size or material. Ask pupils to say how the objects are different.</w:t>
            </w:r>
          </w:p>
        </w:tc>
        <w:tc>
          <w:tcPr>
            <w:tcW w:type="dxa" w:w="2130"/>
          </w:tcPr>
          <w:p>
            <w:pPr>
              <w:spacing w:after="20" w:before="20"/>
            </w:pPr>
            <w:r>
              <w:rPr>
                <w:rFonts w:ascii="Arial" w:hAnsi="Arial"/>
                <w:sz w:val="14"/>
              </w:rPr>
              <w:t>Pupils to observe the objects and mention visible differences using words they already know.</w:t>
            </w:r>
          </w:p>
        </w:tc>
        <w:tc>
          <w:tcPr>
            <w:tcW w:type="dxa" w:w="2130"/>
          </w:tcPr>
          <w:p>
            <w:pPr>
              <w:spacing w:after="20" w:before="20"/>
            </w:pPr>
            <w:r>
              <w:rPr>
                <w:rFonts w:ascii="Arial" w:hAnsi="Arial"/>
                <w:sz w:val="14"/>
              </w:rPr>
              <w:t>A pupil to mention at least one visible feature of a familiar object.</w:t>
            </w:r>
          </w:p>
        </w:tc>
      </w:tr>
      <w:tr>
        <w:tc>
          <w:tcPr>
            <w:tcW w:type="dxa" w:w="2130"/>
          </w:tcPr>
          <w:p>
            <w:pPr>
              <w:spacing w:after="20" w:before="20"/>
            </w:pPr>
            <w:r>
              <w:rPr>
                <w:rFonts w:ascii="Arial" w:hAnsi="Arial"/>
                <w:sz w:val="14"/>
              </w:rPr>
              <w:t>Competence Development</w:t>
            </w:r>
          </w:p>
        </w:tc>
        <w:tc>
          <w:tcPr>
            <w:tcW w:type="dxa" w:w="2130"/>
          </w:tcPr>
          <w:p>
            <w:pPr>
              <w:spacing w:after="20" w:before="20"/>
            </w:pPr>
            <w:r>
              <w:rPr>
                <w:rFonts w:ascii="Arial" w:hAnsi="Arial"/>
                <w:sz w:val="14"/>
              </w:rPr>
              <w:t>15 min</w:t>
            </w:r>
          </w:p>
        </w:tc>
        <w:tc>
          <w:tcPr>
            <w:tcW w:type="dxa" w:w="2130"/>
          </w:tcPr>
          <w:p>
            <w:pPr>
              <w:spacing w:after="20" w:before="20"/>
            </w:pPr>
            <w:r>
              <w:rPr>
                <w:rFonts w:ascii="Arial" w:hAnsi="Arial"/>
                <w:sz w:val="14"/>
              </w:rPr>
              <w:t>A teacher to introduce words used to describe objects: colour (red, blue, green), size (big, small), shape (round, square, rectangular), weight (heavy, light), material (wooden, plastic, metal, glass) and texture (smooth, rough, soft, hard). Model descriptions such as “The bucket is blue” and “The table is rectangular.”</w:t>
            </w:r>
          </w:p>
        </w:tc>
        <w:tc>
          <w:tcPr>
            <w:tcW w:type="dxa" w:w="2130"/>
          </w:tcPr>
          <w:p>
            <w:pPr>
              <w:spacing w:after="20" w:before="20"/>
            </w:pPr>
            <w:r>
              <w:rPr>
                <w:rFonts w:ascii="Arial" w:hAnsi="Arial"/>
                <w:sz w:val="14"/>
              </w:rPr>
              <w:t>Pupils to listen, repeat the describing words and practise describing displayed objects with the teacher’s guidance.</w:t>
            </w:r>
          </w:p>
        </w:tc>
        <w:tc>
          <w:tcPr>
            <w:tcW w:type="dxa" w:w="2130"/>
          </w:tcPr>
          <w:p>
            <w:pPr>
              <w:spacing w:after="20" w:before="20"/>
            </w:pPr>
            <w:r>
              <w:rPr>
                <w:rFonts w:ascii="Arial" w:hAnsi="Arial"/>
                <w:sz w:val="14"/>
              </w:rPr>
              <w:t>A pupil to use suitable describing words for at least three objects.</w:t>
            </w:r>
          </w:p>
        </w:tc>
      </w:tr>
      <w:tr>
        <w:tc>
          <w:tcPr>
            <w:tcW w:type="dxa" w:w="2130"/>
          </w:tcPr>
          <w:p>
            <w:pPr>
              <w:spacing w:after="20" w:before="20"/>
            </w:pPr>
            <w:r>
              <w:rPr>
                <w:rFonts w:ascii="Arial" w:hAnsi="Arial"/>
                <w:sz w:val="14"/>
              </w:rPr>
              <w:t>Design</w:t>
            </w:r>
          </w:p>
        </w:tc>
        <w:tc>
          <w:tcPr>
            <w:tcW w:type="dxa" w:w="2130"/>
          </w:tcPr>
          <w:p>
            <w:pPr>
              <w:spacing w:after="20" w:before="20"/>
            </w:pPr>
            <w:r>
              <w:rPr>
                <w:rFonts w:ascii="Arial" w:hAnsi="Arial"/>
                <w:sz w:val="14"/>
              </w:rPr>
              <w:t>10 min</w:t>
            </w:r>
          </w:p>
        </w:tc>
        <w:tc>
          <w:tcPr>
            <w:tcW w:type="dxa" w:w="2130"/>
          </w:tcPr>
          <w:p>
            <w:pPr>
              <w:spacing w:after="20" w:before="20"/>
            </w:pPr>
            <w:r>
              <w:rPr>
                <w:rFonts w:ascii="Arial" w:hAnsi="Arial"/>
                <w:sz w:val="14"/>
              </w:rPr>
              <w:t>A teacher to give pairs or groups object picture cards and description word cards. Guide pupils to choose suitable words to describe each object, for example, ball–round, stone–hard and wooden chair–made of wood.</w:t>
            </w:r>
          </w:p>
        </w:tc>
        <w:tc>
          <w:tcPr>
            <w:tcW w:type="dxa" w:w="2130"/>
          </w:tcPr>
          <w:p>
            <w:pPr>
              <w:spacing w:after="20" w:before="20"/>
            </w:pPr>
            <w:r>
              <w:rPr>
                <w:rFonts w:ascii="Arial" w:hAnsi="Arial"/>
                <w:sz w:val="14"/>
              </w:rPr>
              <w:t>Pupils to work in pairs or groups to match objects with suitable characteristics and say the descriptions aloud.</w:t>
            </w:r>
          </w:p>
        </w:tc>
        <w:tc>
          <w:tcPr>
            <w:tcW w:type="dxa" w:w="2130"/>
          </w:tcPr>
          <w:p>
            <w:pPr>
              <w:spacing w:after="20" w:before="20"/>
            </w:pPr>
            <w:r>
              <w:rPr>
                <w:rFonts w:ascii="Arial" w:hAnsi="Arial"/>
                <w:sz w:val="14"/>
              </w:rPr>
              <w:t>A pupil to match at least four objects with suitable characteristics.</w:t>
            </w:r>
          </w:p>
        </w:tc>
      </w:tr>
      <w:tr>
        <w:tc>
          <w:tcPr>
            <w:tcW w:type="dxa" w:w="2130"/>
          </w:tcPr>
          <w:p>
            <w:pPr>
              <w:spacing w:after="20" w:before="20"/>
            </w:pPr>
            <w:r>
              <w:rPr>
                <w:rFonts w:ascii="Arial" w:hAnsi="Arial"/>
                <w:sz w:val="14"/>
              </w:rPr>
              <w:t>Realisation</w:t>
            </w:r>
          </w:p>
        </w:tc>
        <w:tc>
          <w:tcPr>
            <w:tcW w:type="dxa" w:w="2130"/>
          </w:tcPr>
          <w:p>
            <w:pPr>
              <w:spacing w:after="20" w:before="20"/>
            </w:pPr>
            <w:r>
              <w:rPr>
                <w:rFonts w:ascii="Arial" w:hAnsi="Arial"/>
                <w:sz w:val="14"/>
              </w:rPr>
              <w:t>10 min</w:t>
            </w:r>
          </w:p>
        </w:tc>
        <w:tc>
          <w:tcPr>
            <w:tcW w:type="dxa" w:w="2130"/>
          </w:tcPr>
          <w:p>
            <w:pPr>
              <w:spacing w:after="20" w:before="20"/>
            </w:pPr>
            <w:r>
              <w:rPr>
                <w:rFonts w:ascii="Arial" w:hAnsi="Arial"/>
                <w:sz w:val="14"/>
              </w:rPr>
              <w:t>A teacher to ask pupils to select one object and describe it in a complete sentence. Support pupils to include a suitable feature, for example, “The cup is made of plastic” or “The stone is heavy.”</w:t>
            </w:r>
          </w:p>
        </w:tc>
        <w:tc>
          <w:tcPr>
            <w:tcW w:type="dxa" w:w="2130"/>
          </w:tcPr>
          <w:p>
            <w:pPr>
              <w:spacing w:after="20" w:before="20"/>
            </w:pPr>
            <w:r>
              <w:rPr>
                <w:rFonts w:ascii="Arial" w:hAnsi="Arial"/>
                <w:sz w:val="14"/>
              </w:rPr>
              <w:t>Pupils to select an object and make one or two oral sentences describing its characteristics.</w:t>
            </w:r>
          </w:p>
        </w:tc>
        <w:tc>
          <w:tcPr>
            <w:tcW w:type="dxa" w:w="2130"/>
          </w:tcPr>
          <w:p>
            <w:pPr>
              <w:spacing w:after="20" w:before="20"/>
            </w:pPr>
            <w:r>
              <w:rPr>
                <w:rFonts w:ascii="Arial" w:hAnsi="Arial"/>
                <w:sz w:val="14"/>
              </w:rPr>
              <w:t>A pupil to describe one familiar object using at least one correct characteristic.</w:t>
            </w:r>
          </w:p>
        </w:tc>
      </w:tr>
    </w:tbl>
    <w:p>
      <w:pPr>
        <w:spacing w:before="80"/>
      </w:pPr>
      <w:r>
        <w:rPr>
          <w:b/>
        </w:rPr>
        <w:t>Remarks (To be completed by the teacher after the lesson):</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sectPr w:rsidR="00FC693F" w:rsidRPr="0006063C" w:rsidSect="00034616">
      <w:footerReference w:type="default" r:id="rId9"/>
      <w:pgSz w:w="12240" w:h="15840"/>
      <w:pgMar w:top="737" w:right="794" w:bottom="737"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4"/>
      </w:rPr>
      <w:t>English Standard IV | Unit 1 | Lesson 3 of 22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