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LESSON PLAN</w:t>
      </w:r>
    </w:p>
    <w:p>
      <w:pPr>
        <w:spacing w:after="60"/>
      </w:pPr>
      <w:r>
        <w:rPr>
          <w:b w:val="0"/>
        </w:rPr>
        <w:t>School’s Name: ________________________________        Teacher’s Name: ________________________________</w:t>
      </w:r>
    </w:p>
    <w:p>
      <w:pPr>
        <w:spacing w:after="60"/>
      </w:pPr>
      <w:r>
        <w:rPr>
          <w:b w:val="0"/>
        </w:rPr>
        <w:t>Class: STANDARD IV        Subject: ENGLISH        Date: ____________        Time: ____________</w:t>
      </w:r>
    </w:p>
    <w:p>
      <w:pPr>
        <w:jc w:val="center"/>
      </w:pPr>
      <w:r>
        <w:rPr>
          <w:b/>
        </w:rPr>
        <w:t>Number of Pupils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76"/>
        <w:gridCol w:w="1776"/>
        <w:gridCol w:w="1776"/>
        <w:gridCol w:w="1776"/>
        <w:gridCol w:w="1776"/>
        <w:gridCol w:w="1776"/>
      </w:tblGrid>
      <w:tr>
        <w:tc>
          <w:tcPr>
            <w:tcW w:type="dxa" w:w="1776"/>
          </w:tcPr>
          <w:p>
            <w:r>
              <w:rPr>
                <w:b/>
                <w:sz w:val="16"/>
              </w:rPr>
              <w:t>Registered</w:t>
              <w:br/>
              <w:t>Girls</w:t>
            </w:r>
          </w:p>
        </w:tc>
        <w:tc>
          <w:tcPr>
            <w:tcW w:type="dxa" w:w="1776"/>
          </w:tcPr>
          <w:p>
            <w:r>
              <w:rPr>
                <w:b/>
                <w:sz w:val="16"/>
              </w:rPr>
              <w:t>Registered</w:t>
              <w:br/>
              <w:t>Boys</w:t>
            </w:r>
          </w:p>
        </w:tc>
        <w:tc>
          <w:tcPr>
            <w:tcW w:type="dxa" w:w="1776"/>
          </w:tcPr>
          <w:p>
            <w:r>
              <w:rPr>
                <w:b/>
                <w:sz w:val="16"/>
              </w:rPr>
              <w:t>Registered</w:t>
              <w:br/>
              <w:t>Total</w:t>
            </w:r>
          </w:p>
        </w:tc>
        <w:tc>
          <w:tcPr>
            <w:tcW w:type="dxa" w:w="1776"/>
          </w:tcPr>
          <w:p>
            <w:r>
              <w:rPr>
                <w:b/>
                <w:sz w:val="16"/>
              </w:rPr>
              <w:t>Attended</w:t>
              <w:br/>
              <w:t>Girls</w:t>
            </w:r>
          </w:p>
        </w:tc>
        <w:tc>
          <w:tcPr>
            <w:tcW w:type="dxa" w:w="1776"/>
          </w:tcPr>
          <w:p>
            <w:r>
              <w:rPr>
                <w:b/>
                <w:sz w:val="16"/>
              </w:rPr>
              <w:t>Attended</w:t>
              <w:br/>
              <w:t>Boys</w:t>
            </w:r>
          </w:p>
        </w:tc>
        <w:tc>
          <w:tcPr>
            <w:tcW w:type="dxa" w:w="1776"/>
          </w:tcPr>
          <w:p>
            <w:r>
              <w:rPr>
                <w:b/>
                <w:sz w:val="16"/>
              </w:rPr>
              <w:t>Attended</w:t>
              <w:br/>
              <w:t>Total</w:t>
            </w:r>
          </w:p>
        </w:tc>
      </w:tr>
      <w:tr>
        <w:tc>
          <w:tcPr>
            <w:tcW w:type="dxa" w:w="1776"/>
          </w:tcPr>
          <w:p>
            <w:pPr>
              <w:jc w:val="center"/>
            </w:pPr>
            <w:r>
              <w:t>________</w:t>
            </w:r>
          </w:p>
        </w:tc>
        <w:tc>
          <w:tcPr>
            <w:tcW w:type="dxa" w:w="1776"/>
          </w:tcPr>
          <w:p>
            <w:pPr>
              <w:jc w:val="center"/>
            </w:pPr>
            <w:r>
              <w:t>________</w:t>
            </w:r>
          </w:p>
        </w:tc>
        <w:tc>
          <w:tcPr>
            <w:tcW w:type="dxa" w:w="1776"/>
          </w:tcPr>
          <w:p>
            <w:pPr>
              <w:jc w:val="center"/>
            </w:pPr>
            <w:r>
              <w:t>________</w:t>
            </w:r>
          </w:p>
        </w:tc>
        <w:tc>
          <w:tcPr>
            <w:tcW w:type="dxa" w:w="1776"/>
          </w:tcPr>
          <w:p>
            <w:pPr>
              <w:jc w:val="center"/>
            </w:pPr>
            <w:r>
              <w:t>________</w:t>
            </w:r>
          </w:p>
        </w:tc>
        <w:tc>
          <w:tcPr>
            <w:tcW w:type="dxa" w:w="1776"/>
          </w:tcPr>
          <w:p>
            <w:pPr>
              <w:jc w:val="center"/>
            </w:pPr>
            <w:r>
              <w:t>________</w:t>
            </w:r>
          </w:p>
        </w:tc>
        <w:tc>
          <w:tcPr>
            <w:tcW w:type="dxa" w:w="1776"/>
          </w:tcPr>
          <w:p>
            <w:pPr>
              <w:jc w:val="center"/>
            </w:pPr>
            <w:r>
              <w:t>________</w:t>
            </w:r>
          </w:p>
        </w:tc>
      </w:tr>
    </w:tbl>
    <w:p>
      <w:pPr>
        <w:spacing w:before="100" w:after="40"/>
      </w:pPr>
      <w:r>
        <w:rPr>
          <w:b/>
        </w:rPr>
        <w:t>MAIN COMPETENCE:</w:t>
      </w:r>
    </w:p>
    <w:p>
      <w:pPr>
        <w:spacing w:after="60"/>
      </w:pPr>
      <w:r>
        <w:rPr>
          <w:b w:val="0"/>
        </w:rPr>
        <w:t>DEMONSTRATE MASTERY OF BASIC ENGLISH LANGUAGE SKILLS.</w:t>
      </w:r>
    </w:p>
    <w:p>
      <w:pPr>
        <w:spacing w:before="100" w:after="40"/>
      </w:pPr>
      <w:r>
        <w:rPr>
          <w:b/>
        </w:rPr>
        <w:t>Specific Competence:</w:t>
      </w:r>
    </w:p>
    <w:p>
      <w:pPr>
        <w:spacing w:after="60"/>
      </w:pPr>
      <w:r>
        <w:rPr>
          <w:b w:val="0"/>
        </w:rPr>
        <w:t>Develop vocabulary by relating words with objects in the environment.</w:t>
      </w:r>
    </w:p>
    <w:p>
      <w:pPr>
        <w:spacing w:before="100" w:after="40"/>
      </w:pPr>
      <w:r>
        <w:rPr>
          <w:b/>
        </w:rPr>
        <w:t>Main Activity:</w:t>
      </w:r>
    </w:p>
    <w:p>
      <w:pPr>
        <w:spacing w:after="60"/>
      </w:pPr>
      <w:r>
        <w:rPr>
          <w:b w:val="0"/>
        </w:rPr>
        <w:t>Use vocabulary related to the bus station appropriately in oral and written communication.</w:t>
      </w:r>
    </w:p>
    <w:p>
      <w:pPr>
        <w:spacing w:before="100" w:after="40"/>
      </w:pPr>
      <w:r>
        <w:rPr>
          <w:b/>
        </w:rPr>
        <w:t>Specific Activities:</w:t>
      </w:r>
    </w:p>
    <w:p>
      <w:pPr>
        <w:spacing w:after="60"/>
      </w:pPr>
      <w:r>
        <w:rPr>
          <w:b w:val="0"/>
        </w:rPr>
        <w:t>Within 40 minutes, a pupil should be able to write one meaningful sentence for each of the twelve words used in travelling.</w:t>
      </w:r>
    </w:p>
    <w:p>
      <w:pPr>
        <w:spacing w:before="100" w:after="40"/>
      </w:pPr>
      <w:r>
        <w:rPr>
          <w:b/>
        </w:rPr>
        <w:t>Teaching and Learning Materials:</w:t>
      </w:r>
    </w:p>
    <w:p>
      <w:pPr>
        <w:spacing w:after="60"/>
      </w:pPr>
      <w:r>
        <w:rPr>
          <w:b w:val="0"/>
        </w:rPr>
        <w:t>TIE English Standard Four Pupil’s Book, English dictionaries, chalkboard and chalk or whiteboard and markers, and pupils’ exercise books.</w:t>
      </w:r>
    </w:p>
    <w:p>
      <w:pPr>
        <w:spacing w:before="100" w:after="40"/>
      </w:pPr>
      <w:r>
        <w:rPr>
          <w:b/>
        </w:rPr>
        <w:t>Reference:</w:t>
      </w:r>
    </w:p>
    <w:p>
      <w:pPr>
        <w:spacing w:after="60"/>
      </w:pPr>
      <w:r>
        <w:rPr>
          <w:b w:val="0"/>
        </w:rPr>
        <w:t>Tanzania Institute of Education (TIE). (2024). English Pupil’s Book for Standard Four (Third Edition), Activity 1.4(c), page 11.</w:t>
      </w:r>
    </w:p>
    <w:p>
      <w:pPr>
        <w:spacing w:before="100" w:after="60"/>
        <w:jc w:val="center"/>
      </w:pPr>
      <w:r>
        <w:rPr>
          <w:b/>
          <w:sz w:val="22"/>
        </w:rPr>
        <w:t>Lesson Development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1296"/>
            <w:vAlign w:val="center"/>
            <w:shd w:fill="D9EAF7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b/>
                <w:sz w:val="16"/>
              </w:rPr>
              <w:t>Stage</w:t>
            </w:r>
          </w:p>
        </w:tc>
        <w:tc>
          <w:tcPr>
            <w:tcW w:type="dxa" w:w="792"/>
            <w:vAlign w:val="center"/>
            <w:shd w:fill="D9EAF7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b/>
                <w:sz w:val="16"/>
              </w:rPr>
              <w:t>Time</w:t>
            </w:r>
          </w:p>
        </w:tc>
        <w:tc>
          <w:tcPr>
            <w:tcW w:type="dxa" w:w="3240"/>
            <w:vAlign w:val="center"/>
            <w:shd w:fill="D9EAF7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b/>
                <w:sz w:val="16"/>
              </w:rPr>
              <w:t>Teaching Activities</w:t>
            </w:r>
          </w:p>
        </w:tc>
        <w:tc>
          <w:tcPr>
            <w:tcW w:type="dxa" w:w="2952"/>
            <w:vAlign w:val="center"/>
            <w:shd w:fill="D9EAF7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b/>
                <w:sz w:val="16"/>
              </w:rPr>
              <w:t>Learning Activities</w:t>
            </w:r>
          </w:p>
        </w:tc>
        <w:tc>
          <w:tcPr>
            <w:tcW w:type="dxa" w:w="2376"/>
            <w:vAlign w:val="center"/>
            <w:shd w:fill="D9EAF7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b/>
                <w:sz w:val="16"/>
              </w:rPr>
              <w:t>Learning Indicators</w:t>
            </w:r>
          </w:p>
        </w:tc>
      </w:tr>
      <w:tr>
        <w:tc>
          <w:tcPr>
            <w:tcW w:type="dxa" w:w="1296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sz w:val="15"/>
              </w:rPr>
              <w:t>Introduction</w:t>
            </w:r>
          </w:p>
        </w:tc>
        <w:tc>
          <w:tcPr>
            <w:tcW w:type="dxa" w:w="79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sz w:val="15"/>
              </w:rPr>
              <w:t>5 min</w:t>
            </w:r>
          </w:p>
        </w:tc>
        <w:tc>
          <w:tcPr>
            <w:tcW w:type="dxa" w:w="3240"/>
            <w:vAlign w:val="center"/>
          </w:tcPr>
          <w:p>
            <w:pPr>
              <w:spacing w:after="20" w:before="20"/>
            </w:pPr>
            <w:r>
              <w:rPr>
                <w:rFonts w:ascii="Arial" w:hAnsi="Arial"/>
                <w:sz w:val="15"/>
              </w:rPr>
              <w:t>A teacher to revise travelling words from the story “Makelo at the Bus Station” and ask pupils to say one travelling word in a simple oral sentence.</w:t>
            </w:r>
          </w:p>
        </w:tc>
        <w:tc>
          <w:tcPr>
            <w:tcW w:type="dxa" w:w="2952"/>
            <w:vAlign w:val="center"/>
          </w:tcPr>
          <w:p>
            <w:pPr>
              <w:spacing w:after="20" w:before="20"/>
            </w:pPr>
            <w:r>
              <w:rPr>
                <w:rFonts w:ascii="Arial" w:hAnsi="Arial"/>
                <w:sz w:val="15"/>
              </w:rPr>
              <w:t>Pupils to recall travelling words and use at least one word in an oral sentence.</w:t>
            </w:r>
          </w:p>
        </w:tc>
        <w:tc>
          <w:tcPr>
            <w:tcW w:type="dxa" w:w="2376"/>
            <w:vAlign w:val="center"/>
          </w:tcPr>
          <w:p>
            <w:pPr>
              <w:spacing w:after="20" w:before="20"/>
            </w:pPr>
            <w:r>
              <w:rPr>
                <w:rFonts w:ascii="Arial" w:hAnsi="Arial"/>
                <w:sz w:val="15"/>
              </w:rPr>
              <w:t>A pupil to use at least one travelling word in an oral sentence.</w:t>
            </w:r>
          </w:p>
        </w:tc>
      </w:tr>
      <w:tr>
        <w:tc>
          <w:tcPr>
            <w:tcW w:type="dxa" w:w="1296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sz w:val="15"/>
              </w:rPr>
              <w:t>Competence</w:t>
              <w:br/>
              <w:t>Development</w:t>
            </w:r>
          </w:p>
        </w:tc>
        <w:tc>
          <w:tcPr>
            <w:tcW w:type="dxa" w:w="79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sz w:val="15"/>
              </w:rPr>
              <w:t>15 min</w:t>
            </w:r>
          </w:p>
        </w:tc>
        <w:tc>
          <w:tcPr>
            <w:tcW w:type="dxa" w:w="3240"/>
            <w:vAlign w:val="center"/>
          </w:tcPr>
          <w:p>
            <w:pPr>
              <w:spacing w:after="20" w:before="20"/>
            </w:pPr>
            <w:r>
              <w:rPr>
                <w:rFonts w:ascii="Arial" w:hAnsi="Arial"/>
                <w:sz w:val="15"/>
              </w:rPr>
              <w:t>A teacher to guide pupils to Activity 1.4(c), page 11; read the twelve words aloud, explain their meanings in context and model how to construct meaningful sentences.</w:t>
            </w:r>
          </w:p>
        </w:tc>
        <w:tc>
          <w:tcPr>
            <w:tcW w:type="dxa" w:w="2952"/>
            <w:vAlign w:val="center"/>
          </w:tcPr>
          <w:p>
            <w:pPr>
              <w:spacing w:after="20" w:before="20"/>
            </w:pPr>
            <w:r>
              <w:rPr>
                <w:rFonts w:ascii="Arial" w:hAnsi="Arial"/>
                <w:sz w:val="15"/>
              </w:rPr>
              <w:t>Pupils to listen, pronounce and discuss the meanings of the words, then observe how each word is used in a sentence.</w:t>
            </w:r>
          </w:p>
        </w:tc>
        <w:tc>
          <w:tcPr>
            <w:tcW w:type="dxa" w:w="2376"/>
            <w:vAlign w:val="center"/>
          </w:tcPr>
          <w:p>
            <w:pPr>
              <w:spacing w:after="20" w:before="20"/>
            </w:pPr>
            <w:r>
              <w:rPr>
                <w:rFonts w:ascii="Arial" w:hAnsi="Arial"/>
                <w:sz w:val="15"/>
              </w:rPr>
              <w:t>A pupil to explain selected travelling words and identify how they can be used in sentences.</w:t>
            </w:r>
          </w:p>
        </w:tc>
      </w:tr>
      <w:tr>
        <w:tc>
          <w:tcPr>
            <w:tcW w:type="dxa" w:w="1296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sz w:val="15"/>
              </w:rPr>
              <w:t>Design</w:t>
            </w:r>
          </w:p>
        </w:tc>
        <w:tc>
          <w:tcPr>
            <w:tcW w:type="dxa" w:w="79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sz w:val="15"/>
              </w:rPr>
              <w:t>10 min</w:t>
            </w:r>
          </w:p>
        </w:tc>
        <w:tc>
          <w:tcPr>
            <w:tcW w:type="dxa" w:w="3240"/>
            <w:vAlign w:val="center"/>
          </w:tcPr>
          <w:p>
            <w:pPr>
              <w:spacing w:after="20" w:before="20"/>
            </w:pPr>
            <w:r>
              <w:rPr>
                <w:rFonts w:ascii="Arial" w:hAnsi="Arial"/>
                <w:sz w:val="15"/>
              </w:rPr>
              <w:t>A teacher to guide pupils to plan one meaningful sentence for each of the twelve words: postpone, trip, booking, ticket, bus station, arrival, seat number, arrival time, reporting time, boarding time, departure time and check-in time.</w:t>
            </w:r>
          </w:p>
        </w:tc>
        <w:tc>
          <w:tcPr>
            <w:tcW w:type="dxa" w:w="2952"/>
            <w:vAlign w:val="center"/>
          </w:tcPr>
          <w:p>
            <w:pPr>
              <w:spacing w:after="20" w:before="20"/>
            </w:pPr>
            <w:r>
              <w:rPr>
                <w:rFonts w:ascii="Arial" w:hAnsi="Arial"/>
                <w:sz w:val="15"/>
              </w:rPr>
              <w:t>Pupils to select suitable ideas and plan sentences using each of the twelve travelling words.</w:t>
            </w:r>
          </w:p>
        </w:tc>
        <w:tc>
          <w:tcPr>
            <w:tcW w:type="dxa" w:w="2376"/>
            <w:vAlign w:val="center"/>
          </w:tcPr>
          <w:p>
            <w:pPr>
              <w:spacing w:after="20" w:before="20"/>
            </w:pPr>
            <w:r>
              <w:rPr>
                <w:rFonts w:ascii="Arial" w:hAnsi="Arial"/>
                <w:sz w:val="15"/>
              </w:rPr>
              <w:t>A pupil to construct meaningful sentences using the given travelling words.</w:t>
            </w:r>
          </w:p>
        </w:tc>
      </w:tr>
      <w:tr>
        <w:tc>
          <w:tcPr>
            <w:tcW w:type="dxa" w:w="1296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sz w:val="15"/>
              </w:rPr>
              <w:t>Realisation</w:t>
            </w:r>
          </w:p>
        </w:tc>
        <w:tc>
          <w:tcPr>
            <w:tcW w:type="dxa" w:w="79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sz w:val="15"/>
              </w:rPr>
              <w:t>10 min</w:t>
            </w:r>
          </w:p>
        </w:tc>
        <w:tc>
          <w:tcPr>
            <w:tcW w:type="dxa" w:w="3240"/>
            <w:vAlign w:val="center"/>
          </w:tcPr>
          <w:p>
            <w:pPr>
              <w:spacing w:after="20" w:before="20"/>
            </w:pPr>
            <w:r>
              <w:rPr>
                <w:rFonts w:ascii="Arial" w:hAnsi="Arial"/>
                <w:sz w:val="15"/>
              </w:rPr>
              <w:t>A teacher to invite pupils to read their sentences aloud, check the use of each word, and guide corrections in spelling and sentence construction.</w:t>
            </w:r>
          </w:p>
        </w:tc>
        <w:tc>
          <w:tcPr>
            <w:tcW w:type="dxa" w:w="2952"/>
            <w:vAlign w:val="center"/>
          </w:tcPr>
          <w:p>
            <w:pPr>
              <w:spacing w:after="20" w:before="20"/>
            </w:pPr>
            <w:r>
              <w:rPr>
                <w:rFonts w:ascii="Arial" w:hAnsi="Arial"/>
                <w:sz w:val="15"/>
              </w:rPr>
              <w:t>Pupils to write one meaningful sentence for each word, read selected sentences aloud and correct their work using feedback.</w:t>
            </w:r>
          </w:p>
        </w:tc>
        <w:tc>
          <w:tcPr>
            <w:tcW w:type="dxa" w:w="2376"/>
            <w:vAlign w:val="center"/>
          </w:tcPr>
          <w:p>
            <w:pPr>
              <w:spacing w:after="20" w:before="20"/>
            </w:pPr>
            <w:r>
              <w:rPr>
                <w:rFonts w:ascii="Arial" w:hAnsi="Arial"/>
                <w:sz w:val="15"/>
              </w:rPr>
              <w:t>A pupil to write and read meaningful sentences using the twelve travelling words.</w:t>
            </w:r>
          </w:p>
        </w:tc>
      </w:tr>
    </w:tbl>
    <w:p>
      <w:pPr>
        <w:spacing w:before="100" w:after="40"/>
      </w:pPr>
      <w:r>
        <w:rPr>
          <w:b/>
        </w:rPr>
        <w:t>Remarks:</w:t>
      </w:r>
    </w:p>
    <w:p>
      <w:pPr>
        <w:spacing w:after="60"/>
      </w:pPr>
      <w:r>
        <w:t>____________________________________________________________________________________________________________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____________________________________________________________________________________________________________</w:t>
      </w:r>
    </w:p>
    <w:p>
      <w:pPr>
        <w:spacing w:after="60"/>
      </w:pPr>
      <w:r>
        <w:rPr>
          <w:b w:val="0"/>
        </w:rPr>
        <w:t>Support for slow learners: A teacher to provide word cards and sentence starters, explain the vocabulary using simple examples, and allow pupils to practise orally before writing. Pair pupils with supportive classmates where necessary.</w:t>
      </w:r>
    </w:p>
    <w:sectPr w:rsidR="00FC693F" w:rsidRPr="0006063C" w:rsidSect="00034616">
      <w:footerReference w:type="default" r:id="rId9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English Standard IV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